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jc w:val="both"/>
        <w:textAlignment w:val="auto"/>
        <w:rPr>
          <w:rFonts w:hint="eastAsia" w:ascii="楷体" w:hAnsi="楷体" w:eastAsia="楷体" w:cs="楷体"/>
          <w:i w:val="0"/>
          <w:caps w:val="0"/>
          <w:color w:val="000000" w:themeColor="text1"/>
          <w:spacing w:val="0"/>
          <w:kern w:val="0"/>
          <w:sz w:val="32"/>
          <w:szCs w:val="32"/>
          <w:shd w:val="clear" w:fill="FFFFFF"/>
          <w:lang w:val="en-US" w:eastAsia="zh-CN" w:bidi="ar"/>
          <w14:textFill>
            <w14:solidFill>
              <w14:schemeClr w14:val="tx1"/>
            </w14:solidFill>
          </w14:textFill>
        </w:rPr>
      </w:pPr>
      <w:bookmarkStart w:id="0" w:name="_GoBack"/>
      <w:bookmarkEnd w:id="0"/>
      <w:r>
        <w:rPr>
          <w:rFonts w:hint="eastAsia" w:ascii="楷体" w:hAnsi="楷体" w:eastAsia="楷体" w:cs="楷体"/>
          <w:i w:val="0"/>
          <w:caps w:val="0"/>
          <w:color w:val="000000" w:themeColor="text1"/>
          <w:spacing w:val="0"/>
          <w:kern w:val="0"/>
          <w:sz w:val="32"/>
          <w:szCs w:val="32"/>
          <w:shd w:val="clear" w:fill="FFFFFF"/>
          <w:lang w:val="en-US" w:eastAsia="zh-CN" w:bidi="ar"/>
          <w14:textFill>
            <w14:solidFill>
              <w14:schemeClr w14:val="tx1"/>
            </w14:solidFill>
          </w14:textFill>
        </w:rPr>
        <w:t>《条例》全文如下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shd w:val="clear" w:fill="FFFFFF"/>
          <w:lang w:val="en-US" w:eastAsia="zh-CN" w:bidi="ar"/>
          <w14:textFill>
            <w14:solidFill>
              <w14:schemeClr w14:val="tx1"/>
            </w14:solidFill>
          </w14:textFill>
        </w:rPr>
        <w:t>中国共产党纪律处分条例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楷体" w:hAnsi="楷体" w:eastAsia="楷体" w:cs="楷体"/>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shd w:val="clear" w:fill="FFFFFF"/>
          <w:lang w:val="en-US" w:eastAsia="zh-CN" w:bidi="ar"/>
          <w14:textFill>
            <w14:solidFill>
              <w14:schemeClr w14:val="tx1"/>
            </w14:solidFill>
          </w14:textFill>
        </w:rPr>
        <w:t>（2003年12月23日中共中央政治局会议审议批准 2003年12月31日中共中央发布 2023年12月8日中共中央政治局会议第三次修订 2023年12月19日中共中央发布）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ind w:firstLine="652"/>
        <w:jc w:val="center"/>
        <w:textAlignment w:val="auto"/>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第一编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ind w:firstLine="652"/>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第一章 总体要求和适用范围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党的纪律处分工作遵循下列原则：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（一）坚持党要管党、全面从严治党。把严的基调、严的措施、严的氛围长期坚持下去，加强对党的各级组织和全体党员的教育、管理和监督，把纪律挺在前面，抓早抓小、防微杜渐。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（二）党纪面前一律平等。对违犯党纪的党组织和党员必须严肃、公正执行纪律，党内不允许有任何不受纪律约束的党组织和党员。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（三）实事求是。对党组织和党员违犯党纪的行为，应当以事实为依据，以党章、其他党内法规和国家法律法规为准绳，执纪执法贯通，准确认定行为性质，区别不同情况，恰当予以处理。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（五）惩前毖后、治病救人。处理违犯党纪的党组织和党员，应当实行惩戒与教育相结合，做到宽严相济。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本条例适用于违犯党纪应当受到党纪责任追究的党组织和党员。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ind w:firstLine="652"/>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第二章 违纪与纪律处分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党组织和党员违反党章和其他党内法规，违反国家法律法规，违反党和国家政策，违反社会主义道德，危害党、国家和人民利益的行为，依照规定应当给予纪律处理或者处分的，都必须受到追究。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重点查处党的十八大以来不收敛、不收手，问题线索反映集中、群众反映强烈，政治问题和经济问题交织的腐败案件，违反中央八项规定精神的问题。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对党员的纪律处分种类：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（二）严重警告；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（三）撤销党内职务；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（四）留党察看；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对于违犯党纪的党组织，上级党组织应当责令其作出书面检查或者给予通报批评。对于严重违犯党纪、本身又不能纠正的党组织，上一级党的委员会在查明核实后，根据情节严重的程度，可以予以：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（一）改组；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党员受到警告处分一年内、受到严重警告处分一年半内，不得在党内提拔职务或者进一步使用，也不得向党外组织推荐担任高于其原任职务的党外职务或者进一步使用。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党员受到撤销党内职务处分，或者依照前款规定受到严重警告处分的，二年内不得在党内担任和向党外组织推荐担任与其原任职务相当或者高于其原任职务的职务。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留党察看处分，分为留党察看一年、留党察看二年。对于受到留党察看处分一年的党员，期满后仍不符合恢复党员权利条件的，应当延长一年留党察看期限。留党察看期限最长不得超过二年。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党员受留党察看处分期间，没有表决权、选举权和被选举权。留党察看期间，确有悔改表现的，期满后恢复其党员权利；坚持不改或者又发现其他应当受到党纪处分的违纪行为的，应当开除党籍。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党员受到开除党籍处分，五年内不得重新入党，也不得推荐担任与其原任职务相当或者高于其原任职务的党外职务。另有规定不准重新入党的，依照规定。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党员干部受到党纪处分，需要同时进行组织处理的，党组织应当按照规定给予组织处理。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党的各级代表大会的代表受到留党察看以上处分的，党组织应当终止其代表资格。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对于受到改组处理的党组织领导机构成员，除应当受到撤销党内职务以上处分的外，均自然免职。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第三章 纪律处分运用规则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有下列情形之一的，可以从轻或者减轻处分：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（一）主动交代本人应当受到党纪处分的问题；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（二）在组织谈话函询、初步核实、立案审查过程中，能够配合核实审查工作，如实说明本人违纪违法事实；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（三）检举同案人或者其他人应当受到党纪处分或者法律追究的问题，经查证属实，或者有其他立功表现；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（四）主动挽回损失、消除不良影响或者有效阻止危害结果发生；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（五）主动上交或者退赔违纪所得；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（六）党内法规规定的其他从轻或者减轻处分情形。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根据案件的特殊情况，由中央纪委决定或者经省（部）级纪委（不含副省级市纪委）决定并呈报中央纪委批准，对违纪党员也可以在本条例规定的处分幅度以外减轻处分。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党员有作风纪律方面的苗头性、倾向性问题或者违犯党纪情节轻微的，可以给予谈话提醒、批评教育、责令检查等，或者予以诫勉，不予党纪处分。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党员行为虽然造成损失或者后果，但不是出于故意或者过失，而是由于不可抗力等原因所引起的，不追究党纪责任。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有下列情形之一的，应当从重或者加重处分：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（一）强迫、唆使他人违纪；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（二）拒不上交或者退赔违纪所得；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（三）违纪受处分后又因故意违纪应当受到党纪处分；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（四）违纪受处分后，又被发现其受处分前没有交代的其他应当受到党纪处分的问题；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（五）党内法规规定的其他从重或者加重处分情形。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党员在党纪处分影响期内又受到党纪处分的，其影响期为原处分尚未执行的影响期与新处分影响期之和。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从轻处分，是指在本条例规定的违纪行为应当受到的处分幅度以内，给予较轻的处分。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从重处分，是指在本条例规定的违纪行为应当受到的处分幅度以内，给予较重的处分。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减轻处分，是指在本条例规定的违纪行为应当受到的处分幅度以外，减轻一档给予处分。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加重处分，是指在本条例规定的违纪行为应当受到的处分幅度以外，加重一档给予处分。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本条例规定的只有开除党籍处分一个档次的违纪行为，不适用第一款减轻处分的规定。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一个违纪行为同时触犯本条例两个以上条款的，依照处分较重的条款定性处理。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一个条款规定的违纪构成要件全部包含在另一个条款规定的违纪构成要件中，特别规定与一般规定不一致的，适用特别规定。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二人以上共同故意违纪的，对为首者，从重处分，本条例另有规定的除外；对其他成员，按照其在共同违纪中所起的作用和应负的责任，分别给予处分。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对于经济方面共同违纪的，按照个人参与数额及其所起作用，分别给予处分。对共同违纪的为首者，情节严重的，按照共同违纪的总数额处分。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教唆他人违纪的，应当按照其在共同违纪中所起的作用追究党纪责任。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第四章 对违法犯罪党员的纪律处分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对违法犯罪的党员，应当按照规定给予党纪处分，做到适用纪律和适用法律有机融合，党纪政务等处分相匹配。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党组织在纪律审查中发现党员有贪污贿赂、滥用职权、玩忽职守、权力寻租、利益输送、徇私舞弊、浪费国家资财等违反法律涉嫌犯罪行为的，应当给予撤销党内职务、留党察看或者开除党籍处分。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违反国家财经纪律，在公共资金收支、税务管理、国有资产管理、政府采购管理、金融管理、财务会计管理等财经活动中有违法行为的，依照前款规定处理。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党员有嫖娼或者吸食、注射毒品等丧失党员条件，严重败坏党的形象行为的，应当给予开除党籍处分。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党组织在纪律审查中发现党员严重违纪涉嫌违法犯罪的，原则上先作出党纪处分决定，并按照规定由监察机关给予政务处分或者由任免机关（单位）给予处分后，再移送有关国家机关依法处理。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党员被依法留置、逮捕的，党组织应当按照管理权限中止其表决权、选举权和被选举权等党员权利。根据监察机关、司法机关处理结果，可以恢复其党员权利的，应当及时予以恢复。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党员犯罪情节轻微，人民检察院依法作出不起诉决定的，或者人民法院依法作出有罪判决并免予刑事处罚的，应当给予撤销党内职务、留党察看或者开除党籍处分。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党员犯罪，被单处罚金的，依照前款规定处理。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党员犯罪，有下列情形之一的，应当给予开除党籍处分：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（一）因故意犯罪被依法判处刑法规定的主刑（含宣告缓刑）；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（二）被单处或者附加剥夺政治权利；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（三）因过失犯罪，被依法判处三年以上（不含三年）有期徒刑。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因过失犯罪被判处三年以下有期徒刑或者被判处管制、拘役的，一般应当开除党籍。对于个别可以不开除党籍的，应当对照处分违纪党员批准权限的规定，报请再上一级党组织批准。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第五章 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预备党员违犯党纪，情节较轻，可以保留预备党员资格的，党组织应当对其批评教育或者延长预备期；情节较重的，应当取消其预备党员资格。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对违纪后下落不明的党员，应当区别情况作出处理：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（一）对有严重违纪行为，应当给予开除党籍处分的，党组织应当作出决定，开除其党籍；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（二）除前项规定的情况外，下落不明时间超过六个月的，党组织应当按照党章规定对其予以除名。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第三十九条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违纪行为有关责任人员的区分：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（一）直接责任者，是指在其职责范围内，不履行或者不正确履行自己的职责，对造成的损失或者后果起决定性作用的党员或者党员领导干部；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（二）主要领导责任者，是指在其职责范围内，对主管的工作不履行或者不正确履行职责，对造成的损失或者后果负直接领导责任的党员领导干部；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（三）重要领导责任者，是指在其职责范围内，对应管的工作或者参与决定的工作不履行或者不正确履行职责，对造成的损失或者后果负次要领导责任的党员领导干部。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本条例所称领导责任者，包括主要领导责任者和重要领导责任者。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本条例所称主动交代，是指涉嫌违纪的党员在组织谈话函询、初步核实前向有关组织交代自己的问题，或者在谈话函询、初步核实和立案审查期间交代组织未掌握的问题。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担任职级、单独职务序列等级的党员干部违犯党纪受到处分，需要对其职级、单独职务序列等级进行调整的，参照本条例关于党外职务的规定执行。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计算经济损失应当计算立案时已经实际造成的全部财产损失，包括为挽回违纪行为所造成损失而支付的各种开支、费用。立案后至处理前持续发生的经济损失，应当一并计算在内。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对于违纪行为所获得的经济利益，应当收缴或者责令退赔。对于主动上交的违纪所得和经济损失赔偿，应当予以接收，并按照规定收缴或者返还有关单位、个人。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对于违纪行为所获得的职务、职级、职称、学历、学位、奖励、资格等其他利益，应当由承办案件的纪检机关或者由其上级纪检机关建议有关组织、部门、单位按照规定予以纠正。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对于依照本条例第三十七条、第三十八条规定处理的党员，经调查确属其实施违纪行为获得的利益，依照本条规定处理。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执行党纪处分决定的机关或者受处分党员所在单位，应当在六个月内将处分决定的执行情况向作出或者批准处分决定的机关报告。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党员对所受党纪处分不服的，可以依照党章及有关规定提出申诉。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党员因违犯党纪受到处分，影响期满后，党组织无需取消对其的处分。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本条例所称以上、以下，除有特别标明外均含本级、本数。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本条例总则适用于有党纪处分规定的其他党内法规，但是中共中央发布或者批准发布的其他党内法规有特别规定的除外。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第二编 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第六章 对违反政治纪律行为的处分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第四十九条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在重大原则问题上不同党中央保持一致且有实际言论、行为或者造成不良后果的，给予警告或者严重警告处分；情节较重的，给予撤销党内职务或者留党察看处分；情节严重的，给予开除党籍处分。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（一）公开发表违背四项基本原则，违背、歪曲党的改革开放决策，或者其他有严重政治问题的文章、演说、宣言、声明等；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（二）妄议党中央大政方针，破坏党的集中统一；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（三）丑化党和国家形象，或者诋毁、诬蔑党和国家领导人、英雄模范，或者歪曲党的历史、中华人民共和国历史、人民军队历史。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发布、播出、刊登、出版前款所列内容或者为上述行为提供方便条件的，对直接责任者和领导责任者，给予严重警告或者撤销党内职务处分；情节严重的，给予留党察看或者开除党籍处分。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私自携带、寄递第五十条、第五十一条所列内容之一的报刊、书籍、音像制品、电子读物等入出境，情节较重的，给予警告或者严重警告处分；情节严重的，给予撤销党内职务、留党察看或者开除党籍处分。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私自阅看、浏览、收听第五十条、第五十一条所列内容之一的报刊、书籍、音像制品、电子读物，以及网络文本、图片、音频、视频资料等，情节严重的，给予警告、严重警告或者撤销党内职务处分。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在党内组织秘密集团或者组织其他分裂党的活动的，给予开除党籍处分。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参加秘密集团或者参加其他分裂党的活动的，给予留党察看或者开除党籍处分。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搞投机钻营，结交政治骗子或者被政治骗子利用的，给予严重警告或者撤销党内职务处分；情节严重的，给予留党察看或者开除党籍处分。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充当政治骗子的，给予撤销党内职务、留党察看或者开除党籍处分。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党员领导干部在本人主政的地方或者分管的部门自行其是，搞山头主义，拒不执行党中央确定的大政方针，甚至背着党中央另搞一套的，给予撤销党内职务、留党察看或者开除党籍处分。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不顾党和国家大局，搞部门或者地方保护主义的，依照前款规定处理。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搞劳民伤财的“形象工程”、“政绩工程”的，从重或者加重处分。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第五十九条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制造、散布、传播政治谣言，破坏党的团结统一的，给予警告或者严重警告处分；情节较重的，给予撤销党内职务或者留党察看处分；情节严重的，给予开除党籍处分。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政治品行恶劣，匿名诬告，有意陷害或者制造其他谣言，造成损害或者不良影响的，依照前款规定处理。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擅自对应当由党中央决定的重大政策问题作出决定、对外发表主张的，对直接责任者和领导责任者，给予严重警告或者撤销党内职务处分；情节严重的，给予留党察看或者开除党籍处分。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不按照有关规定向组织请示、报告重大事项，对直接责任者和领导责任者，情节较重的，给予警告或者严重警告处分；情节严重的，给予撤销党内职务或者留党察看处分。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对抗组织审查，有下列行为之一的，给予警告或者严重警告处分；情节较重的，给予撤销党内职务或者留党察看处分；情节严重的，给予开除党籍处分：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（一）串供或者伪造、销毁、转移、隐匿证据；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（二）阻止他人揭发检举、提供证据材料；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（三）包庇同案人员；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（四）向组织提供虚假情况，掩盖事实；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（五）其他对抗组织审查行为。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未经组织批准参加其他集会、游行、示威等活动，情节较轻的，给予警告或者严重警告处分；情节较重的，给予撤销党内职务或者留党察看处分；情节严重的，给予开除党籍处分。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组织、参加旨在反对党的领导、反对社会主义制度或者敌视政府等组织的，对策划者、组织者和骨干分子，给予开除党籍处分。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组织、参加会道门或者邪教组织的，对策划者、组织者和骨干分子，给予开除党籍处分。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对不明真相的参加人员，经批评教育后确有悔改表现的，可以免予处分或者不予处分。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从事、参与挑拨破坏民族关系制造事端或者参加民族分裂活动的，对策划者、组织者和骨干分子，给予开除党籍处分。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有其他违反党和国家民族政策的行为，情节较轻的，给予警告或者严重警告处分；情节较重的，给予撤销党内职务或者留党察看处分；情节严重的，给予开除党籍处分。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组织、利用宗教活动反对党的理论、路线、方针、政策和决议，破坏民族团结的，对策划者、组织者和骨干分子，给予开除党籍处分。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对其他参加人员，给予撤销党内职务或者留党察看处分；情节严重的，给予开除党籍处分。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有其他违反党和国家宗教政策的行为，情节较轻的，给予警告或者严重警告处分；情节较重的，给予撤销党内职务或者留党察看处分；情节严重的，给予开除党籍处分。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对信仰宗教的党员，应当加强思想教育，要求其限期改正；经党组织帮助教育仍没有转变的，应当劝其退党；劝而不退的，予以除名；参与利用宗教搞煽动活动的，给予开除党籍处分。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组织迷信活动的，给予撤销党内职务或者留党察看处分；情节严重的，给予开除党籍处分。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参加迷信活动或者个人搞迷信活动，造成不良影响的，给予警告或者严重警告处分；情节较重的，给予撤销党内职务或者留党察看处分；情节严重的，给予开除党籍处分。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对不明真相的参加人员，经批评教育后确有悔改表现的，可以免予处分或者不予处分。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组织、利用宗族势力对抗党和政府，妨碍党和国家的方针政策以及决策部署的实施，或者破坏党的基层组织建设的，对策划者、组织者和骨干分子，给予开除党籍处分。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对其他参加人员，给予撤销党内职务或者留党察看处分；情节严重的，给予开除党籍处分。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在国（境）外、外国驻华使（领）馆申请政治避难，或者违纪后逃往国（境）外、外国驻华使（领）馆的，给予开除党籍处分。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在国（境）外公开发表反对党和政府的文章、演说、宣言、声明等的，依照前款规定处理。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故意为上述行为提供方便条件的，给予留党察看或者开除党籍处分。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在涉外活动中，其言行在政治上造成恶劣影响，损害党和国家尊严、利益的，给予撤销党内职务或者留党察看处分；情节严重的，给予开除党籍处分。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第七十五条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违反党的优良传统和工作惯例等党的规矩，在政治上造成不良影响或者严重后果的，给予警告或者严重警告处分；情节较重的，给予撤销党内职务或者留党察看处分；情节严重的，给予开除党籍处分。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第七章 对违反组织纪律行为的处分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违反民主集中制原则，有下列行为之一的，给予警告或者严重警告处分；情节严重的，给予撤销党内职务或者留党察看处分：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（一）拒不执行或者擅自改变党组织作出的重大决定；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（二）违反议事规则，个人或者少数人决定重大问题；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（三）故意规避集体决策，决定重大事项、重要干部任免、重要项目安排和大额资金使用；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（四）借集体决策名义集体违规。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下级党组织拒不执行或者擅自改变上级党组织决定的，对直接责任者和领导责任者，给予警告或者严重警告处分；情节严重的，给予撤销党内职务或者留党察看处分。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第七十九条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拒不执行党组织的分配、调动、交流等决定的，给予警告、严重警告或者撤销党内职务处分。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在特殊时期或者紧急状况下，拒不执行党组织上述决定的，给予留党察看或者开除党籍处分。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第八十条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在党组织纪律审查中，依法依规负有作证义务的党员拒绝作证或者故意提供虚假情况，情节较重的，给予警告或者严重警告处分；情节严重的，给予撤销党内职务、留党察看或者开除党籍处分。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第八十一条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有下列行为之一，情节较重的，给予警告或者严重警告处分：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（一）违反个人有关事项报告规定，隐瞒不报；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（二）在组织进行谈话函询时，不如实向组织说明问题；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（三）不按要求报告或者不如实报告个人去向；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（四）不如实填报个人档案资料。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有前款第二项规定的行为，同时向组织提供虚假情况、掩盖事实的，依照本条例第六十三条规定处理。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篡改、伪造个人档案资料的，给予严重警告处分；情节严重的，给予撤销党内职务或者留党察看处分。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隐瞒入党前严重错误的，一般应当予以除名；对入党多年且一贯表现好，或者在工作中作出突出贡献的，给予严重警告、撤销党内职务或者留党察看处分。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第八十二条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党员领导干部违反有关规定组织、参加自发成立的老乡会、校友会、战友会等，情节严重的，给予警告、严重警告或者撤销党内职务处分。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第八十三条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有下列行为之一的，给予警告或者严重警告处分；情节较重的，给予撤销党内职务或者留党察看处分；情节严重的，给予开除党籍处分：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（一）在民主推荐、民主测评、组织考察和党内选举中搞拉票、助选等非组织活动；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（二）在法律规定的投票、选举活动中违背组织原则搞非组织活动，组织、怂恿、诱使他人投票、表决；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（三）在选举中进行其他违反党章、其他党内法规和有关章程活动。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搞有组织的拉票贿选，或者用公款拉票贿选的，从重或者加重处分。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第八十四条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用人失察失误造成严重后果的，对直接责任者和领导责任者，依照前款规定处理。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第八十五条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在推进领导干部能上能下工作中，搞好人主义，有下列行为之一，对直接责任者和领导责任者，情节较重的，给予警告或者严重警告处分；情节严重的，给予撤销党内职务或者留党察看处分：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（一）以党纪政务等处分规避组织调整；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（二）以组织调整代替党纪政务等处分；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（三）其他避重就轻作出处理行为。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第八十六条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弄虚作假，骗取职务、职级、职称、待遇、资格、学历、学位、荣誉、称号或者其他利益的，依照前款规定处理。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第八十七条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侵犯党员的表决权、选举权和被选举权，情节较重的，给予警告或者严重警告处分；情节严重的，给予撤销党内职务处分。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以强迫、威胁、欺骗、拉拢等手段，妨害党员自主行使表决权、选举权和被选举权的，给予撤销党内职务、留党察看或者开除党籍处分。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第八十八条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有下列行为之一的，对直接责任者和领导责任者，给予警告或者严重警告处分；情节较重的，给予撤销党内职务或者留党察看处分；情节严重的，给予开除党籍处分：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（一）对批评、检举、控告进行阻挠、压制，或者将批评、检举、控告材料私自扣压、销毁，或者故意将其泄露给他人；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（二）对党员的申辩、辩护、作证等进行压制，造成不良后果；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（三）压制党员申诉，造成不良后果，或者不按照有关规定处理党员申诉；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（四）其他侵犯党员权利行为，造成不良后果。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对批评人、检举人、控告人、证人及其他人员打击报复的，从重或者加重处分。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第八十九条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违反有关规定程序发展党员的，对直接责任者和领导责任者，依照前款规定处理。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违反有关规定取得外国国籍或者获取国（境）外永久居留资格、长期居留许可的，给予撤销党内职务、留党察看或者开除党籍处分。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虽经批准因私出国（境）但存在擅自变更路线、无正当理由超期未归等超出批准范围出国（境）行为，情节较重的，给予警告或者严重警告处分；情节严重的，给予撤销党内职务处分。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驻外机构或者临时出国（境）团（组）中的党员擅自脱离组织，或者从事外事、机要、军事等工作的党员违反有关规定同国（境）外机构、人员联系和交往的，给予警告、严重警告或者撤销党内职务处分。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第九十三条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驻外机构或者临时出国（境）团（组）中的党员，脱离组织出走时间不满六个月又自动回归的，给予撤销党内职务或者留党察看处分；脱离组织出走时间超过六个月的，按照自行脱党处理，党内予以除名。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故意为他人脱离组织出走提供方便条件的，给予警告、严重警告或者撤销党内职务处分。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第八章 对违反廉洁纪律行为的处分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党员干部必须正确行使人民赋予的权力，清正廉洁，反对特权思想和特权现象，反对任何滥用职权、谋求私利的行为。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党员干部的配偶、子女及其配偶等亲属和其他特定关系人不实际工作而获取薪酬或者虽实际工作但领取明显超出同职级标准薪酬，党员干部知情未予纠正的，依照前款规定处理。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收受其他明显超出正常礼尚往来的财物的，依照前款规定处理。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以讲课费、课题费、咨询费等名义变相送礼的，依照前款规定处理。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第九十九条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借用管理和服务对象的钱款、住房、车辆等，可能影响公正执行公务，情节较重的，给予警告或者严重警告处分；情节严重的，给予撤销党内职务、留党察看或者开除党籍处分。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通过民间借贷等金融活动获取大额回报，可能影响公正执行公务的，依照前款规定处理。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第一百零一条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接受、提供可能影响公正执行公务的宴请或者旅游、健身、娱乐等活动安排，情节较重的，给予警告或者严重警告处分；情节严重的，给予撤销党内职务或者留党察看处分。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第一百零二条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第一百零三条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违反有关规定从事营利活动，有下列行为之一，情节较轻的，给予警告或者严重警告处分；情节较重的，给予撤销党内职务或者留党察看处分；情节严重的，给予开除党籍处分：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（一）经商办企业；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（二）拥有非上市公司（企业）的股份或者证券；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（三）买卖股票或者进行其他证券投资；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（四）从事有偿中介活动；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（五）在国（境）外注册公司或者投资入股；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（六）其他违反有关规定从事营利活动的行为。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利用参与企业重组改制、定向增发、兼并投资、土地使用权出让等工作中掌握的信息买卖股票，利用职权或者职务上的影响通过购买信托产品、基金等方式非正常获利的，依照前款规定处理。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违反有关规定在经济组织、社会组织等单位中兼职，或者经批准兼职但获取薪酬、奖金、津贴等额外利益的，依照第一款规定处理。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第一百零四条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利用职权或者职务上的影响，为配偶、子女及其配偶等亲属和其他特定关系人吸收存款、推销金融产品、经营名贵特产类特殊资源等提供帮助谋取利益的，依照前款规定处理。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第一百零五条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第一百零六条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第一百零七条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第一百零八条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党和国家机关违反有关规定经商办企业的，对直接责任者和领导责任者，给予警告或者严重警告处分；情节严重的，给予撤销党内职务处分。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第一百零九条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第一百一十条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在分配、购买住房中侵犯国家、集体利益，情节较轻的，给予警告或者严重警告处分；情节较重的，给予撤销党内职务或者留党察看处分；情节严重的，给予开除党籍处分。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第一百一十一条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利用职权或者职务上的影响，将应当由本人、配偶、子女及其配偶等亲属、身边工作人员和其他特定关系人个人支付的费用，由下属单位、其他单位或者他人支付、报销的，依照前款规定处理。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第一百一十二条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利用职权或者职务上的影响，违反有关规定占用公物归个人使用，时间超过六个月，情节较重的，给予警告或者严重警告处分；情节严重的，给予撤销党内职务处分。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占用公物进行营利活动的，给予警告或者严重警告处分；情节较重的，给予撤销党内职务或者留党察看处分；情节严重的，给予开除党籍处分。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将公物借给他人进行营利活动的，依照前款规定处理。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第一百一十三条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第一百一十四条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第一百一十五条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有下列行为之一，对直接责任者和领导责任者，情节较轻的，给予警告或者严重警告处分；情节较重的，给予撤销党内职务或者留党察看处分；情节严重的，给予开除党籍处分：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（一）公款旅游或者以学习培训、考察调研、职工疗养等为名变相公款旅游；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（二）改变公务行程，借机旅游；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（三）参加所管理企业、下属单位组织的考察活动，借机旅游。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以考察、学习、培训、研讨、招商、参展等名义变相用公款出国（境）旅游的，对直接责任者和领导责任者，依照前款规定处理。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第一百一十六条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违反接待管理规定，超标准、超范围接待或者借机大吃大喝，对直接责任者和领导责任者，情节较重的，给予警告或者严重警告处分；情节严重的，给予撤销党内职务处分。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第一百一十七条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第一百一十八条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违反会议活动管理规定，有下列行为之一，对直接责任者和领导责任者，情节较重的，给予警告或者严重警告处分；情节严重的，给予撤销党内职务处分：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（一）到禁止召开会议的风景名胜区开会；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（二）决定或者批准举办各类节会、庆典活动；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（三）其他违反会议活动管理规定行为。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擅自举办评比达标表彰、创建示范活动或者借评比达标表彰、创建示范活动收取费用的，对直接责任者和领导责任者，依照前款规定处理。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第一百一十九条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违反办公用房管理等规定，有下列行为之一，对直接责任者和领导责任者，情节较重的，给予警告或者严重警告处分；情节严重的，给予撤销党内职务处分：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（一）决定或者批准兴建、装修办公楼、培训中心等楼堂馆所；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（二）超标准配备、使用办公用房；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（三）未经批准租用、借用办公用房；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（四）用公款包租、占用客房或者其他场所供个人使用；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（五）其他违反办公用房管理等规定行为。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第一百二十条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搞权色交易或者给予财物搞钱色交易的，给予警告或者严重警告处分；情节较重的，给予撤销党内职务或者留党察看处分；情节严重的，给予开除党籍处分。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第一百二十一条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有其他违反廉洁纪律规定行为的，应当视具体情节给予警告直至开除党籍处分。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第九章 对违反群众纪律行为的处分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第一百二十二条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有下列行为之一，对直接责任者和领导责任者，情节较轻的，给予警告或者严重警告处分；情节较重的，给予撤销党内职务或者留党察看处分；情节严重的，给予开除党籍处分：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（一）超标准、超范围向群众筹资筹劳、摊派费用，加重群众负担；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（二）违反有关规定扣留、收缴群众款物或者处罚群众；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（三）克扣群众财物，或者违反有关规定拖欠群众钱款；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（四）在管理、服务活动中违反有关规定收取费用；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（五）在办理涉及群众事务时刁难群众、吃拿卡要；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（六）其他侵害群众利益行为。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在乡村振兴领域有上述行为的，从重或者加重处分。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第一百二十三条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干涉生产经营自主权，致使群众财产遭受较大损失的，对直接责任者和领导责任者，给予警告或者严重警告处分；情节严重的，给予撤销党内职务或者留党察看处分。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第一百二十四条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在社会保障、社会救助、政策扶持、救灾救济款物分配等事项中优亲厚友、明显有失公平的，给予警告或者严重警告处分；情节较重的，给予撤销党内职务或者留党察看处分；情节严重的，给予开除党籍处分。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第一百二十五条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利用宗族或者黑恶势力等欺压群众，或者纵容涉黑涉恶活动、为黑恶势力充当“保护伞”的，给予撤销党内职务或者留党察看处分；情节严重的，给予开除党籍处分。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第一百二十六条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有下列行为之一，对直接责任者和领导责任者，情节较重的，给予警告或者严重警告处分；情节严重的，给予撤销党内职务或者留党察看处分：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（一）对涉及群众生产、生活等切身利益的问题依照政策或者有关规定能解决而不及时解决，庸懒无为、效率低下，造成不良影响；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（二）对符合政策的群众诉求消极应付、推诿扯皮，损害党群、干群关系；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（三）对待群众态度恶劣、简单粗暴，造成不良影响；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（四）弄虚作假，欺上瞒下，损害群众利益；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（五）其他不作为、乱作为、慢作为、假作为等损害群众利益行为。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第一百二十七条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遇到国家财产和群众生命财产受到严重威胁时，能救而不救，情节较重的，给予警告、严重警告或者撤销党内职务处分；情节严重的，给予留党察看或者开除党籍处分。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第一百二十八条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不按照规定公开党务、政务、厂务、村（居）务等，侵犯群众知情权，对直接责任者和领导责任者，情节较重的，给予警告或者严重警告处分；情节严重的，给予撤销党内职务或者留党察看处分。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第一百二十九条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有其他违反群众纪律规定行为的，应当视具体情节给予警告直至开除党籍处分。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第十章 对违反工作纪律行为的处分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第一百三十条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党员领导干部对于到任前已经存在且属于其职责范围内的问题，消极回避、推卸责任，造成严重损害或者严重不良影响的，依照前款规定处理。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第一百三十一条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工作中不敢斗争、不愿担当，面对重大矛盾冲突、危机困难临阵退缩，造成不良影响或者严重后果的，给予警告或者严重警告处分；情节严重的，给予撤销党内职务、留党察看或者开除党籍处分。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第一百三十二条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有下列行为之一，造成严重损害或者严重不良影响的，对直接责任者和领导责任者，给予警告或者严重警告处分；情节较重的，给予撤销党内职务或者留党察看处分；情节严重的，给予开除党籍处分：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（一）热衷于搞舆论造势、浮在表面；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（二）单纯以会议贯彻会议、以文件落实文件，在实际工作中不见诸行动；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（三）脱离实际，不作深入调查研究，搞随意决策、机械执行；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（四）违反精文减会有关规定搞文山会海；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（五）在督查检查考核等工作中搞层层加码、过度留痕，增加基层工作负担；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（六）工作中其他形式主义、官僚主义行为。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第一百三十三条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第一百三十四条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（一）擅自超出“三定”规定范围调整职责、设置机构、核定领导职数和配备人员；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（二）违规干预地方机构设置；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（三）其他违反机构编制管理规定行为。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第一百三十五条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（一）不按照规定受理、办理信访事项；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（二）对规模性集体访等处置不力，导致事态扩大；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（三）对党委和政府信访部门提出的改进工作、完善政策等建议重视不够、落实不力，导致问题长期得不到解决；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（四）其他不履行或者不正确履行信访工作职责行为。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不履行或者不正确履行职责，导致信访事项发生，造成不良影响或者严重后果的，对直接责任者和领导责任者，依照前款规定处理。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第一百三十六条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党组织有下列行为之一，对直接责任者和领导责任者，情节较重的，给予警告或者严重警告处分；情节严重的，给予撤销党内职务或者留党察看处分：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（一）党员被立案审查期间，擅自批准其出差、出国（境）、辞职，或者对其交流、提拔职务、晋升职级、进一步使用、奖励，或者办理退休手续；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（二）党员被依法追究刑事责任后，不按照规定给予党纪处分，或者对党员违反国家法律法规的行为，应当给予党纪处分而不处分；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（三）党纪处分决定或者申诉复查决定作出后，不按照规定落实决定中关于被处分人党籍、职务、职级、待遇等事项；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（四）党员受到党纪处分后，不按照干部管理权限和组织关系对受处分党员开展日常教育、管理和监督工作。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第一百三十七条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滥用问责，或者在问责工作中严重不负责任，造成不良影响的，对直接责任者和领导责任者，给予警告或者严重警告处分；情节严重的，给予撤销党内职务处分。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第一百三十八条 </w:t>
      </w: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因</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工作不负责任致使所管理的人员叛逃的，对直接责任者和领导责任者，给予警告或者严重警告处分；情节严重的，给予撤销党内职务处分。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因工作不负责任致使所管理的人员出逃、出走，对直接责任者和领导责任者，情节较重的，给予警告或者严重警告处分；情节严重的，给予撤销党内职务处分。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第一百三十九条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进行统计造假，对直接责任者和领导责任者，情节较轻的，给予警告或者严重警告处分；情节较重的，给予撤销党内职务或者留党察看处分；情节严重的，给予开除党籍处分。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对统计造假失察，造成严重后果的，对直接责任者和领导责任者，给予警告或者严重警告处分；情节严重的，给予撤销党内职务、留党察看或者开除党籍处分。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第一百四十条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在上级检查、视察工作或者向上级汇报、报告工作时纵容、唆使、暗示、强迫下级说假话、报假情的，从重或者加重处分。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第一百四十一条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违反有关规定干预和插手市场经济活动，有下列行为之一，情节较轻的，给予警告或者严重警告处分；情节较重的，给予撤销党内职务或者留党察看处分；情节严重的，给予开除党籍处分：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（一）干预和插手建设工程项目承发包、土地使用权出让、政府采购、房地产开发与经营、矿产资源开发利用、中介机构服务等活动；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（二）干预和插手国有企业重组改制、兼并、破产、产权交易、清产核资、资产评估、资产转让、重大项目投资以及其他重大经营活动等事项；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（三）干预和插手批办各类行政许可和资金借贷等事项；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（四）干预和插手经济纠纷；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（五）干预和插手集体资金、资产和资源的使用、分配、承包、租赁等事项。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第一百四十二条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违反有关规定干预和插手公共财政资金分配、项目立项评审、功勋荣誉表彰奖励等活动，造成重大损失或者不良影响的，依照前款规定处理。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第一百四十三条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按照有关规定对干预和插手行为负有报告和登记义务的受请托人，不按照规定报告或者登记，情节较重的，给予警告或者严重警告处分；情节严重的，给予撤销党内职务处分。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第一百四十四条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私自留存涉及党组织关于干部选拔任用、纪律审查、巡视巡察等方面资料，情节较重的，给予警告或者严重警告处分；情节严重的，给予撤销党内职务处分。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第一百四十五条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在考试、录取工作中，有泄露试题、考场舞弊、涂改考卷、违规录取等违反有关规定行为的，给予警告或者严重警告处分；情节较重的，给予撤销党内职务或者留党察看处分；情节严重的，给予开除党籍处分。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第一百四十六条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以不正当方式谋求本人或者其他人用公款出国（境），情节较轻的，给予警告处分；情节较重的，给予严重警告处分；情节严重的，给予撤销党内职务处分。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第一百四十七条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临时出国（境）团（组）或者人员中的党员，擅自延长在国（境）外期限，或者擅自变更路线的，对直接责任者和领导责任者，给予警告或者严重警告处分；情节严重的，给予撤销党内职务处分。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第一百四十八条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第一百四十九条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在党的纪律检查、组织、宣传、统一战线工作以及机关工作等其他工作中，不履行或者不正确履行职责，造成损失或者不良影响的，应当视具体情节给予警告直至开除党籍处分。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 w:hAnsi="楷体" w:eastAsia="楷体" w:cs="楷体"/>
          <w:b/>
          <w:bCs/>
          <w:i w:val="0"/>
          <w:caps w:val="0"/>
          <w:color w:val="000000" w:themeColor="text1"/>
          <w:spacing w:val="0"/>
          <w:kern w:val="0"/>
          <w:sz w:val="32"/>
          <w:szCs w:val="32"/>
          <w:shd w:val="clear" w:fill="FFFFFF"/>
          <w:lang w:val="en-US" w:eastAsia="zh-CN" w:bidi="ar"/>
          <w14:textFill>
            <w14:solidFill>
              <w14:schemeClr w14:val="tx1"/>
            </w14:solidFill>
          </w14:textFill>
        </w:rPr>
        <w:t>第十一章 对违反生活纪律行为的处分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第一百五十条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生活奢靡、铺张浪费、贪图享乐、追求低级趣味，造成不良影响的，给予警告或者严重警告处分；情节严重的，给予撤销党内职务处分。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第一百五十一条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与他人发生不正当性关系，造成不良影响的，给予警告或者严重警告处分；情节较重的，给予撤销党内职务或者留党察看处分；情节严重的，给予开除党籍处分。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利用职权、教养关系、从属关系或者其他相类似关系与他人发生性关系的，从重处分。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第一百五十二条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党员领导干部不重视家风建设，对配偶、子女及其配偶失管失教，造成不良影响或者严重后果的，给予警告或者严重警告处分；情节严重的，给予撤销党内职务处分。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第一百五十三条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违背社会公序良俗，在公共场所、网络空间有不当言行，造成不良影响的，给予警告或者严重警告处分；情节较重的，给予撤销党内职务或者留党察看处分；情节严重的，给予开除党籍处分。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第一百五十四条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有其他严重违反社会公德、家庭美德行为的，应当视具体情节给予警告直至开除党籍处分。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ascii="黑体" w:hAnsi="黑体" w:eastAsia="黑体" w:cs="黑体"/>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shd w:val="clear" w:fill="FFFFFF"/>
          <w:lang w:val="en-US" w:eastAsia="zh-CN" w:bidi="ar"/>
          <w14:textFill>
            <w14:solidFill>
              <w14:schemeClr w14:val="tx1"/>
            </w14:solidFill>
          </w14:textFill>
        </w:rPr>
        <w:t>第三编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第一百五十五条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各省、自治区、直辖市党委可以根据本条例，结合各自工作的实际情况，制定单项实施规定。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第一百五十六条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中央军事委员会可以根据本条例，结合中国人民解放军和中国人民武装警察部队的实际情况，制定补充规定或者单项规定。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xml:space="preserve">第一百五十七条 </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本条例由中央纪委负责解释。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第一百五十八条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本条例自2024年1月1日起施行。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51"/>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firstLine="643" w:firstLineChars="200"/>
        <w:jc w:val="right"/>
        <w:textAlignment w:val="auto"/>
        <w:rPr>
          <w:rFonts w:hint="eastAsia" w:ascii="仿宋_GB2312" w:hAnsi="仿宋_GB2312" w:eastAsia="仿宋_GB2312" w:cs="仿宋_GB2312"/>
          <w:b/>
          <w:bCs/>
          <w:i w:val="0"/>
          <w:iCs w:val="0"/>
          <w:caps w:val="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firstLine="643" w:firstLineChars="200"/>
        <w:jc w:val="right"/>
        <w:textAlignment w:val="auto"/>
      </w:pPr>
      <w:r>
        <w:rPr>
          <w:rFonts w:hint="eastAsia" w:ascii="仿宋_GB2312" w:hAnsi="仿宋_GB2312" w:eastAsia="仿宋_GB2312" w:cs="仿宋_GB2312"/>
          <w:b/>
          <w:bCs/>
          <w:i w:val="0"/>
          <w:iCs w:val="0"/>
          <w:caps w:val="0"/>
          <w:spacing w:val="0"/>
          <w:sz w:val="32"/>
          <w:szCs w:val="32"/>
          <w:shd w:val="clear" w:fill="FFFFFF"/>
          <w:lang w:val="en-US" w:eastAsia="zh-CN"/>
        </w:rPr>
        <w:t>（来源：法治网）</w:t>
      </w:r>
    </w:p>
    <w:sectPr>
      <w:headerReference r:id="rId3" w:type="default"/>
      <w:footerReference r:id="rId4" w:type="default"/>
      <w:pgSz w:w="11906" w:h="16838"/>
      <w:pgMar w:top="1383" w:right="1531" w:bottom="132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b/>
        <w:bCs/>
        <w:color w:val="000000"/>
        <w:sz w:val="24"/>
        <w:szCs w:val="36"/>
        <w:lang w:val="en-US" w:eastAsia="zh-CN"/>
      </w:rPr>
      <w:t>2024年党委理论学习中心组学习材料（1）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jgwNmI3ZWEyMWVjNzliZWY1MTQxZDMxM2U0ZDIifQ=="/>
  </w:docVars>
  <w:rsids>
    <w:rsidRoot w:val="3AEF32D3"/>
    <w:rsid w:val="05AD0CC9"/>
    <w:rsid w:val="08B507E6"/>
    <w:rsid w:val="09F605F0"/>
    <w:rsid w:val="0E8E35B5"/>
    <w:rsid w:val="25F80F5A"/>
    <w:rsid w:val="29921B93"/>
    <w:rsid w:val="30CA112B"/>
    <w:rsid w:val="32143CE1"/>
    <w:rsid w:val="352E6FE5"/>
    <w:rsid w:val="37A5058C"/>
    <w:rsid w:val="37B14B7A"/>
    <w:rsid w:val="38254F6C"/>
    <w:rsid w:val="385E1AEA"/>
    <w:rsid w:val="3AEF32D3"/>
    <w:rsid w:val="3F9D106C"/>
    <w:rsid w:val="3FA53069"/>
    <w:rsid w:val="45587F38"/>
    <w:rsid w:val="5366075B"/>
    <w:rsid w:val="53F23A45"/>
    <w:rsid w:val="54A36CD6"/>
    <w:rsid w:val="557E5D22"/>
    <w:rsid w:val="56203F03"/>
    <w:rsid w:val="56C03B8C"/>
    <w:rsid w:val="5D1319C7"/>
    <w:rsid w:val="5D8D11F8"/>
    <w:rsid w:val="5E1D54E0"/>
    <w:rsid w:val="60E03D35"/>
    <w:rsid w:val="64A23774"/>
    <w:rsid w:val="67C169D9"/>
    <w:rsid w:val="69200844"/>
    <w:rsid w:val="69D56DAE"/>
    <w:rsid w:val="69E92DD5"/>
    <w:rsid w:val="6A1B6CB7"/>
    <w:rsid w:val="7897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1296</Words>
  <Characters>1296</Characters>
  <Lines>0</Lines>
  <Paragraphs>0</Paragraphs>
  <TotalTime>82</TotalTime>
  <ScaleCrop>false</ScaleCrop>
  <LinksUpToDate>false</LinksUpToDate>
  <CharactersWithSpaces>1298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2023-05-10T00:31:00Z</dcterms:created>
  <dc:creator>李悦坤Вера</dc:creator>
  <cp:lastModifiedBy>林若虚</cp:lastModifiedBy>
  <cp:lastPrinted>2023-07-03T07:36:00Z</cp:lastPrinted>
  <dcterms:modified xsi:type="dcterms:W3CDTF">2024-04-10T00:33:32Z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0D513328F9D244988EB6D106605EC188_13</vt:lpwstr>
  </property>
</Properties>
</file>