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firstLine="360"/>
        <w:jc w:val="left"/>
        <w:rPr>
          <w:rFonts w:ascii="宋体" w:hAnsi="宋体" w:eastAsia="宋体"/>
          <w:color w:val="000000"/>
          <w:sz w:val="24"/>
          <w:szCs w:val="21"/>
        </w:rPr>
      </w:pPr>
      <w:r>
        <w:rPr>
          <w:rFonts w:hint="eastAsia" w:ascii="宋体" w:hAnsi="宋体" w:eastAsia="宋体"/>
          <w:color w:val="000000"/>
          <w:sz w:val="24"/>
          <w:szCs w:val="21"/>
        </w:rPr>
        <w:t>附件3：</w:t>
      </w:r>
    </w:p>
    <w:p>
      <w:pPr>
        <w:spacing w:line="380" w:lineRule="exact"/>
        <w:ind w:firstLine="260"/>
        <w:jc w:val="left"/>
      </w:pPr>
    </w:p>
    <w:p>
      <w:pPr>
        <w:spacing w:after="200" w:line="440" w:lineRule="exact"/>
        <w:ind w:firstLine="108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青年教师教学竞赛决赛教学反思评分表</w:t>
      </w:r>
      <w:bookmarkEnd w:id="0"/>
    </w:p>
    <w:p>
      <w:pPr>
        <w:spacing w:line="380" w:lineRule="exact"/>
        <w:ind w:firstLine="360"/>
        <w:jc w:val="left"/>
        <w:rPr>
          <w:rFonts w:ascii="宋体" w:hAnsi="宋体" w:eastAsia="宋体"/>
          <w:color w:val="000000"/>
          <w:sz w:val="28"/>
          <w:szCs w:val="22"/>
        </w:rPr>
      </w:pPr>
      <w:r>
        <w:rPr>
          <w:rFonts w:hint="eastAsia" w:ascii="宋体" w:hAnsi="宋体" w:eastAsia="宋体"/>
          <w:color w:val="000000"/>
          <w:sz w:val="28"/>
          <w:szCs w:val="22"/>
        </w:rPr>
        <w:t>选手编号：</w:t>
      </w:r>
    </w:p>
    <w:tbl>
      <w:tblPr>
        <w:tblStyle w:val="3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8"/>
        <w:gridCol w:w="6308"/>
        <w:gridCol w:w="952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6308" w:type="dxa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评测要求</w:t>
            </w:r>
          </w:p>
        </w:tc>
        <w:tc>
          <w:tcPr>
            <w:tcW w:w="952" w:type="dxa"/>
          </w:tcPr>
          <w:p>
            <w:pPr>
              <w:spacing w:before="70" w:line="33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分值</w:t>
            </w:r>
          </w:p>
          <w:p>
            <w:pPr>
              <w:spacing w:line="33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(5)</w:t>
            </w:r>
          </w:p>
        </w:tc>
        <w:tc>
          <w:tcPr>
            <w:tcW w:w="952" w:type="dxa"/>
            <w:vAlign w:val="center"/>
          </w:tcPr>
          <w:p>
            <w:pPr>
              <w:spacing w:line="33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0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7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说课（5分）</w:t>
            </w:r>
          </w:p>
        </w:tc>
        <w:tc>
          <w:tcPr>
            <w:tcW w:w="6308" w:type="dxa"/>
            <w:vAlign w:val="center"/>
          </w:tcPr>
          <w:p>
            <w:pPr>
              <w:spacing w:line="345" w:lineRule="exact"/>
              <w:jc w:val="left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从教学理念、教学方法、教学过程三方面着手，做到实事求是、思路清晰、观点明确、文理通顺，有感而发。</w:t>
            </w:r>
          </w:p>
        </w:tc>
        <w:tc>
          <w:tcPr>
            <w:tcW w:w="952" w:type="dxa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32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评委</w:t>
            </w:r>
          </w:p>
          <w:p>
            <w:pPr>
              <w:spacing w:line="332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签名</w:t>
            </w:r>
          </w:p>
        </w:tc>
        <w:tc>
          <w:tcPr>
            <w:tcW w:w="821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before="280" w:line="340" w:lineRule="exact"/>
        <w:ind w:firstLine="360"/>
        <w:rPr>
          <w:rFonts w:ascii="宋体" w:hAnsi="宋体" w:eastAsia="宋体"/>
          <w:color w:val="000000"/>
          <w:sz w:val="24"/>
          <w:szCs w:val="21"/>
        </w:rPr>
      </w:pPr>
      <w:r>
        <w:rPr>
          <w:rFonts w:hint="eastAsia" w:ascii="宋体" w:hAnsi="宋体" w:eastAsia="宋体"/>
          <w:color w:val="000000"/>
          <w:sz w:val="24"/>
          <w:szCs w:val="21"/>
        </w:rPr>
        <w:t>注：评委评分最多保留小数点后两位。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MjgwNmI3ZWEyMWVjNzliZWY1MTQxZDMxM2U0ZDIifQ=="/>
  </w:docVars>
  <w:rsids>
    <w:rsidRoot w:val="3BE92042"/>
    <w:rsid w:val="3BE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2024-04-24T02:15:00Z</dcterms:created>
  <dc:creator>林若虚</dc:creator>
  <cp:lastModifiedBy>林若虚</cp:lastModifiedBy>
  <dcterms:modified xsi:type="dcterms:W3CDTF">2024-04-24T02:16:10Z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8334D044C086451DA1ADA5EDE7C56F44_11</vt:lpwstr>
  </property>
</Properties>
</file>