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F33BA" w14:textId="77777777" w:rsidR="00A30D84" w:rsidRPr="00A65F18" w:rsidRDefault="00000000">
      <w:pPr>
        <w:spacing w:line="360" w:lineRule="auto"/>
        <w:jc w:val="center"/>
        <w:rPr>
          <w:rFonts w:ascii="微软雅黑" w:eastAsia="微软雅黑" w:hAnsi="微软雅黑"/>
          <w:sz w:val="28"/>
          <w:szCs w:val="28"/>
        </w:rPr>
      </w:pPr>
      <w:r w:rsidRPr="00A65F18">
        <w:rPr>
          <w:rFonts w:ascii="微软雅黑" w:eastAsia="微软雅黑" w:hAnsi="微软雅黑" w:hint="eastAsia"/>
          <w:sz w:val="28"/>
          <w:szCs w:val="28"/>
        </w:rPr>
        <w:t>畜牧生产二室实验室安全管理守则</w:t>
      </w:r>
    </w:p>
    <w:p w14:paraId="7FC03F22" w14:textId="77777777" w:rsidR="00A30D84" w:rsidRDefault="00A30D84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</w:p>
    <w:p w14:paraId="0D42F005" w14:textId="77777777" w:rsidR="00A30D84" w:rsidRDefault="00000000">
      <w:pPr>
        <w:numPr>
          <w:ilvl w:val="0"/>
          <w:numId w:val="1"/>
        </w:numPr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安全标准：</w:t>
      </w:r>
    </w:p>
    <w:p w14:paraId="5BFE9C3F" w14:textId="77777777" w:rsidR="00A30D84" w:rsidRDefault="00000000">
      <w:pPr>
        <w:numPr>
          <w:ilvl w:val="0"/>
          <w:numId w:val="2"/>
        </w:num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实验室内严禁烟火，非实验内容规定不得在实验室内点火取暖，严禁闲杂人员入内。</w:t>
      </w:r>
    </w:p>
    <w:p w14:paraId="51BD1213" w14:textId="77777777" w:rsidR="00A30D84" w:rsidRDefault="00000000">
      <w:pPr>
        <w:numPr>
          <w:ilvl w:val="0"/>
          <w:numId w:val="2"/>
        </w:numPr>
        <w:spacing w:line="360" w:lineRule="auto"/>
        <w:rPr>
          <w:rFonts w:ascii="黑体" w:eastAsia="黑体" w:hAnsi="黑体" w:cs="黑体"/>
        </w:rPr>
      </w:pPr>
      <w:bookmarkStart w:id="0" w:name="_Hlk137453882"/>
      <w:r>
        <w:rPr>
          <w:rFonts w:ascii="黑体" w:eastAsia="黑体" w:hAnsi="黑体" w:cs="黑体" w:hint="eastAsia"/>
        </w:rPr>
        <w:t>危险化学药品专人专管、在</w:t>
      </w:r>
      <w:proofErr w:type="gramStart"/>
      <w:r>
        <w:rPr>
          <w:rFonts w:ascii="黑体" w:eastAsia="黑体" w:hAnsi="黑体" w:cs="黑体" w:hint="eastAsia"/>
        </w:rPr>
        <w:t>危化品</w:t>
      </w:r>
      <w:proofErr w:type="gramEnd"/>
      <w:r>
        <w:rPr>
          <w:rFonts w:ascii="黑体" w:eastAsia="黑体" w:hAnsi="黑体" w:cs="黑体" w:hint="eastAsia"/>
        </w:rPr>
        <w:t>柜中放置与保管，并实行双人双</w:t>
      </w:r>
      <w:proofErr w:type="gramStart"/>
      <w:r>
        <w:rPr>
          <w:rFonts w:ascii="黑体" w:eastAsia="黑体" w:hAnsi="黑体" w:cs="黑体" w:hint="eastAsia"/>
        </w:rPr>
        <w:t>锁管理</w:t>
      </w:r>
      <w:proofErr w:type="gramEnd"/>
      <w:r>
        <w:rPr>
          <w:rFonts w:ascii="黑体" w:eastAsia="黑体" w:hAnsi="黑体" w:cs="黑体" w:hint="eastAsia"/>
        </w:rPr>
        <w:t>制度，定期进行检查，以防意外事故发生。</w:t>
      </w:r>
    </w:p>
    <w:bookmarkEnd w:id="0"/>
    <w:p w14:paraId="5D6B4009" w14:textId="77777777" w:rsidR="00A30D84" w:rsidRDefault="00000000">
      <w:pPr>
        <w:numPr>
          <w:ilvl w:val="0"/>
          <w:numId w:val="2"/>
        </w:num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实验室负责人或者实验教师提醒学生不得私自将药品带出实验室。</w:t>
      </w:r>
    </w:p>
    <w:p w14:paraId="76849100" w14:textId="77777777" w:rsidR="00A30D84" w:rsidRDefault="00000000">
      <w:pPr>
        <w:numPr>
          <w:ilvl w:val="0"/>
          <w:numId w:val="2"/>
        </w:num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注意安全用电，不要用湿手、</w:t>
      </w:r>
      <w:proofErr w:type="gramStart"/>
      <w:r>
        <w:rPr>
          <w:rFonts w:ascii="黑体" w:eastAsia="黑体" w:hAnsi="黑体" w:cs="黑体" w:hint="eastAsia"/>
        </w:rPr>
        <w:t>湿物接触</w:t>
      </w:r>
      <w:proofErr w:type="gramEnd"/>
      <w:r>
        <w:rPr>
          <w:rFonts w:ascii="黑体" w:eastAsia="黑体" w:hAnsi="黑体" w:cs="黑体" w:hint="eastAsia"/>
        </w:rPr>
        <w:t>电源，实验结束后应及时切断电源。不得同时开启大功率用电设备，以免超过用电负荷，引发火灾。</w:t>
      </w:r>
    </w:p>
    <w:p w14:paraId="56BBB73E" w14:textId="77777777" w:rsidR="00A30D84" w:rsidRDefault="00000000">
      <w:pPr>
        <w:numPr>
          <w:ilvl w:val="0"/>
          <w:numId w:val="2"/>
        </w:numPr>
        <w:spacing w:line="360" w:lineRule="auto"/>
        <w:rPr>
          <w:rFonts w:ascii="黑体" w:eastAsia="黑体" w:hAnsi="黑体" w:cs="黑体"/>
        </w:rPr>
      </w:pPr>
      <w:bookmarkStart w:id="1" w:name="_Hlk137453920"/>
      <w:r>
        <w:rPr>
          <w:rFonts w:ascii="黑体" w:eastAsia="黑体" w:hAnsi="黑体" w:cs="黑体" w:hint="eastAsia"/>
        </w:rPr>
        <w:t>学生进行实验操作时，实验室负责人或实验教师必须陪同查看，以免发生操作事故，</w:t>
      </w:r>
      <w:bookmarkEnd w:id="1"/>
      <w:r>
        <w:rPr>
          <w:rFonts w:ascii="黑体" w:eastAsia="黑体" w:hAnsi="黑体" w:cs="黑体" w:hint="eastAsia"/>
        </w:rPr>
        <w:t>损害师生人身健康。</w:t>
      </w:r>
    </w:p>
    <w:p w14:paraId="7A71A44E" w14:textId="77777777" w:rsidR="00A30D84" w:rsidRDefault="00000000">
      <w:pPr>
        <w:numPr>
          <w:ilvl w:val="0"/>
          <w:numId w:val="2"/>
        </w:num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实验完毕后，值日生整理器械和台面，打扫实验室，按要求倾倒实验室废弃物，检查水电开关，关好门窗后方可离开。</w:t>
      </w:r>
    </w:p>
    <w:p w14:paraId="74B93BEB" w14:textId="77777777" w:rsidR="00A30D84" w:rsidRDefault="00A30D84">
      <w:pPr>
        <w:spacing w:line="360" w:lineRule="auto"/>
        <w:rPr>
          <w:rFonts w:ascii="黑体" w:eastAsia="黑体" w:hAnsi="黑体" w:cs="黑体"/>
        </w:rPr>
      </w:pPr>
    </w:p>
    <w:p w14:paraId="013CA2AE" w14:textId="77777777" w:rsidR="00A30D84" w:rsidRDefault="00000000">
      <w:pPr>
        <w:numPr>
          <w:ilvl w:val="0"/>
          <w:numId w:val="1"/>
        </w:numPr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实验操作标准：</w:t>
      </w:r>
    </w:p>
    <w:p w14:paraId="0E39ADE1" w14:textId="77777777" w:rsidR="00A30D84" w:rsidRDefault="00000000">
      <w:pPr>
        <w:numPr>
          <w:ilvl w:val="0"/>
          <w:numId w:val="3"/>
        </w:num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开展实验动物相关工作，必须取得相应资质，办理相关许可证，例如：实验动物生产许可证、实验动物使用许可证、实验动物从业人员上岗证、动物实验技术人员资格认可证等。</w:t>
      </w:r>
    </w:p>
    <w:p w14:paraId="55D03AD9" w14:textId="77777777" w:rsidR="00A30D84" w:rsidRDefault="00000000">
      <w:pPr>
        <w:numPr>
          <w:ilvl w:val="0"/>
          <w:numId w:val="3"/>
        </w:num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实验操作人员在实验前应穿好实验工作服，戴好口罩。如果实验内容包含特殊项目，应做好相应的防护措施，避免操作过程中带来的风险。</w:t>
      </w:r>
    </w:p>
    <w:p w14:paraId="306E7F52" w14:textId="77777777" w:rsidR="00A30D84" w:rsidRDefault="00000000">
      <w:pPr>
        <w:numPr>
          <w:ilvl w:val="0"/>
          <w:numId w:val="3"/>
        </w:num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动物实验设计要按照替代、减少和优化的原则进行，并使用正确的方法处理实验动物尸体。</w:t>
      </w:r>
    </w:p>
    <w:p w14:paraId="1A173EEA" w14:textId="77777777" w:rsidR="00A30D84" w:rsidRDefault="00000000">
      <w:pPr>
        <w:numPr>
          <w:ilvl w:val="0"/>
          <w:numId w:val="3"/>
        </w:num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应善待实验动物，不得戏弄、虐待实验动物，应尽量防止和缓解在实验时所致的动物疼痛和不适。实验完毕后，应对实验动物进行安乐处死，当天实验结束时动物尸体必须送到学校生物垃圾回收处，不可将动物尸体残渣留在实验室内或倾倒在水池中，更不能丢在垃圾桶中。</w:t>
      </w:r>
    </w:p>
    <w:p w14:paraId="08D54D7C" w14:textId="77777777" w:rsidR="00A30D84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黑体" w:eastAsia="黑体" w:hAnsi="黑体" w:cs="黑体" w:hint="eastAsia"/>
        </w:rPr>
        <w:t>5. 落实实验室设施及环境的清洁卫生和消毒灭菌制度，及时开窗通风，保持空气流通，杜绝人畜共患病发生。</w:t>
      </w:r>
    </w:p>
    <w:sectPr w:rsidR="00A30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singleLevel"/>
    <w:tmpl w:val="4738C72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0000001"/>
    <w:multiLevelType w:val="singleLevel"/>
    <w:tmpl w:val="65F1BB6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0000002"/>
    <w:multiLevelType w:val="singleLevel"/>
    <w:tmpl w:val="71676352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 w16cid:durableId="1355304121">
    <w:abstractNumId w:val="2"/>
  </w:num>
  <w:num w:numId="2" w16cid:durableId="1962345231">
    <w:abstractNumId w:val="1"/>
  </w:num>
  <w:num w:numId="3" w16cid:durableId="540358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84"/>
    <w:rsid w:val="00A30D84"/>
    <w:rsid w:val="00A6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E1FDB"/>
  <w15:docId w15:val="{C962B3B0-1718-42D6-B08E-57AD0574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勇</dc:creator>
  <cp:lastModifiedBy>田 勇</cp:lastModifiedBy>
  <cp:revision>2</cp:revision>
  <dcterms:created xsi:type="dcterms:W3CDTF">2023-06-08T23:41:00Z</dcterms:created>
  <dcterms:modified xsi:type="dcterms:W3CDTF">2023-06-12T01:19:00Z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87a9edb5d62841068b5a3879c6a653e7_23</vt:lpwstr>
  </property>
</Properties>
</file>